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4"/>
        </w:rPr>
        <w:t>Text Marking and Colour-Coding Workbook</w:t>
      </w:r>
    </w:p>
    <w:p>
      <w:pPr>
        <w:jc w:val="center"/>
      </w:pPr>
      <w:r>
        <w:t>Create a consistent personal marking system for observation.</w:t>
      </w:r>
    </w:p>
    <w:p>
      <w:r>
        <w:t>Use this template inside the Guided Inductive Bible Study workflow. Complete only the fields that the passage actually requires; write "None observed" where a category does not apply.</w:t>
      </w:r>
    </w:p>
    <w:p>
      <w:pPr>
        <w:pStyle w:val="Heading2"/>
      </w:pPr>
      <w:r>
        <w:t>Suggested Colour Key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36"/>
        <w:gridCol w:w="3636"/>
        <w:gridCol w:w="3636"/>
        <w:gridCol w:w="3636"/>
      </w:tblGrid>
      <w:tr>
        <w:trPr>
          <w:tblHeader w:val="true"/>
          <w:cantSplit/>
        </w:trPr>
        <w:tc>
          <w:tcPr>
            <w:tcW w:type="dxa" w:w="3636"/>
            <w:shd w:fill="E8DCC5"/>
            <w:vAlign w:val="center"/>
          </w:tcPr>
          <w:p>
            <w:r>
              <w:rPr>
                <w:b/>
              </w:rPr>
              <w:t>Category</w:t>
            </w:r>
          </w:p>
        </w:tc>
        <w:tc>
          <w:tcPr>
            <w:tcW w:type="dxa" w:w="3636"/>
            <w:shd w:fill="E8DCC5"/>
            <w:vAlign w:val="center"/>
          </w:tcPr>
          <w:p>
            <w:r>
              <w:rPr>
                <w:b/>
              </w:rPr>
              <w:t>Suggested colour/symbol</w:t>
            </w:r>
          </w:p>
        </w:tc>
        <w:tc>
          <w:tcPr>
            <w:tcW w:type="dxa" w:w="3636"/>
            <w:shd w:fill="E8DCC5"/>
            <w:vAlign w:val="center"/>
          </w:tcPr>
          <w:p>
            <w:r>
              <w:rPr>
                <w:b/>
              </w:rPr>
              <w:t>My chosen mark</w:t>
            </w:r>
          </w:p>
        </w:tc>
        <w:tc>
          <w:tcPr>
            <w:tcW w:type="dxa" w:w="3636"/>
            <w:shd w:fill="E8DCC5"/>
            <w:vAlign w:val="center"/>
          </w:tcPr>
          <w:p>
            <w:r>
              <w:rPr>
                <w:b/>
              </w:rPr>
              <w:t>Rule</w:t>
            </w:r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>
              <w:t>God / Christ / Spirit</w:t>
            </w:r>
          </w:p>
        </w:tc>
        <w:tc>
          <w:tcPr>
            <w:tcW w:type="dxa" w:w="3636"/>
            <w:vAlign w:val="top"/>
          </w:tcPr>
          <w:p>
            <w:r>
              <w:t>Purple or blue</w:t>
            </w:r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>
              <w:t>Mark clear references and pronouns.</w:t>
            </w:r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>
              <w:t>Commands</w:t>
            </w:r>
          </w:p>
        </w:tc>
        <w:tc>
          <w:tcPr>
            <w:tcW w:type="dxa" w:w="3636"/>
            <w:vAlign w:val="top"/>
          </w:tcPr>
          <w:p>
            <w:r>
              <w:t>Red underline</w:t>
            </w:r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>
              <w:t>Mark imperatives and direct commands.</w:t>
            </w:r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>
              <w:t>Promises</w:t>
            </w:r>
          </w:p>
        </w:tc>
        <w:tc>
          <w:tcPr>
            <w:tcW w:type="dxa" w:w="3636"/>
            <w:vAlign w:val="top"/>
          </w:tcPr>
          <w:p>
            <w:r>
              <w:t>Green box</w:t>
            </w:r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>
              <w:t>Check covenant audience before applying.</w:t>
            </w:r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>
              <w:t>Warnings / judgments</w:t>
            </w:r>
          </w:p>
        </w:tc>
        <w:tc>
          <w:tcPr>
            <w:tcW w:type="dxa" w:w="3636"/>
            <w:vAlign w:val="top"/>
          </w:tcPr>
          <w:p>
            <w:r>
              <w:t>Orange box</w:t>
            </w:r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>
              <w:t>Record original audience.</w:t>
            </w:r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>
              <w:t>Repeated words / themes</w:t>
            </w:r>
          </w:p>
        </w:tc>
        <w:tc>
          <w:tcPr>
            <w:tcW w:type="dxa" w:w="3636"/>
            <w:vAlign w:val="top"/>
          </w:tcPr>
          <w:p>
            <w:r>
              <w:t>Yellow highlight</w:t>
            </w:r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>
              <w:t>Mark recurring vocabulary or ideas.</w:t>
            </w:r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>
              <w:t>Contrasts</w:t>
            </w:r>
          </w:p>
        </w:tc>
        <w:tc>
          <w:tcPr>
            <w:tcW w:type="dxa" w:w="3636"/>
            <w:vAlign w:val="top"/>
          </w:tcPr>
          <w:p>
            <w:r>
              <w:t>Slash or two colours</w:t>
            </w:r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>
              <w:t>Mark but/however/not-but patterns.</w:t>
            </w:r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>
              <w:t>Time/place</w:t>
            </w:r>
          </w:p>
        </w:tc>
        <w:tc>
          <w:tcPr>
            <w:tcW w:type="dxa" w:w="3636"/>
            <w:vAlign w:val="top"/>
          </w:tcPr>
          <w:p>
            <w:r>
              <w:t>Circle or grey</w:t>
            </w:r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>
              <w:t>Mark narrative and prophetic setting.</w:t>
            </w:r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>
              <w:t>Cause/result/purpose</w:t>
            </w:r>
          </w:p>
        </w:tc>
        <w:tc>
          <w:tcPr>
            <w:tcW w:type="dxa" w:w="3636"/>
            <w:vAlign w:val="top"/>
          </w:tcPr>
          <w:p>
            <w:r>
              <w:t>Arrow</w:t>
            </w:r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>
              <w:t>Mark because, therefore, so that, in order that.</w:t>
            </w:r>
          </w:p>
        </w:tc>
      </w:tr>
    </w:tbl>
    <w:p/>
    <w:p>
      <w:pPr>
        <w:pStyle w:val="Heading2"/>
      </w:pPr>
      <w:r>
        <w:t>Practice Passage Marking Notes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36"/>
        <w:gridCol w:w="3636"/>
        <w:gridCol w:w="3636"/>
        <w:gridCol w:w="3636"/>
      </w:tblGrid>
      <w:tr>
        <w:trPr>
          <w:tblHeader w:val="true"/>
          <w:cantSplit/>
        </w:trPr>
        <w:tc>
          <w:tcPr>
            <w:tcW w:type="dxa" w:w="3636"/>
            <w:shd w:fill="E8DCC5"/>
            <w:vAlign w:val="center"/>
          </w:tcPr>
          <w:p>
            <w:r>
              <w:rPr>
                <w:b/>
              </w:rPr>
              <w:t>Verse</w:t>
            </w:r>
          </w:p>
        </w:tc>
        <w:tc>
          <w:tcPr>
            <w:tcW w:type="dxa" w:w="3636"/>
            <w:shd w:fill="E8DCC5"/>
            <w:vAlign w:val="center"/>
          </w:tcPr>
          <w:p>
            <w:r>
              <w:rPr>
                <w:b/>
              </w:rPr>
              <w:t>Marking observed</w:t>
            </w:r>
          </w:p>
        </w:tc>
        <w:tc>
          <w:tcPr>
            <w:tcW w:type="dxa" w:w="3636"/>
            <w:shd w:fill="E8DCC5"/>
            <w:vAlign w:val="center"/>
          </w:tcPr>
          <w:p>
            <w:r>
              <w:rPr>
                <w:b/>
              </w:rPr>
              <w:t>Why this matters</w:t>
            </w:r>
          </w:p>
        </w:tc>
        <w:tc>
          <w:tcPr>
            <w:tcW w:type="dxa" w:w="3636"/>
            <w:shd w:fill="E8DCC5"/>
            <w:vAlign w:val="center"/>
          </w:tcPr>
          <w:p>
            <w:r>
              <w:rPr>
                <w:b/>
              </w:rPr>
              <w:t>Observation only - no interpretation yet</w:t>
            </w:r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  <w:tc>
          <w:tcPr>
            <w:tcW w:type="dxa" w:w="3636"/>
            <w:vAlign w:val="top"/>
          </w:tcPr>
          <w:p>
            <w:r/>
          </w:p>
        </w:tc>
      </w:tr>
    </w:tbl>
    <w:p/>
    <w:sectPr w:rsidR="00FC693F" w:rsidRPr="0006063C" w:rsidSect="00034616">
      <w:pgSz w:w="15840" w:h="12240" w:orient="landscape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