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4"/>
        </w:rPr>
        <w:t>Recommended Study Tools and Source-Use Checklist</w:t>
      </w:r>
    </w:p>
    <w:p>
      <w:pPr>
        <w:jc w:val="center"/>
      </w:pPr>
      <w:r>
        <w:t>Use tools in the right order and record what changed your interpretation.</w:t>
      </w:r>
    </w:p>
    <w:p>
      <w:r>
        <w:t>Use this template inside the Guided Inductive Bible Study workflow. Complete only the fields that the passage actually requires; write "None observed" where a category does not apply.</w:t>
      </w:r>
    </w:p>
    <w:p>
      <w:pPr>
        <w:pStyle w:val="Heading2"/>
      </w:pPr>
      <w:r>
        <w:t>Tool Sequence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48"/>
        <w:gridCol w:w="4848"/>
        <w:gridCol w:w="4848"/>
      </w:tblGrid>
      <w:tr>
        <w:trPr>
          <w:tblHeader w:val="true"/>
          <w:cantSplit/>
        </w:trPr>
        <w:tc>
          <w:tcPr>
            <w:tcW w:type="dxa" w:w="4848"/>
            <w:shd w:fill="E8DCC5"/>
            <w:vAlign w:val="center"/>
          </w:tcPr>
          <w:p>
            <w:r>
              <w:rPr>
                <w:b/>
              </w:rPr>
              <w:t>Tool</w:t>
            </w:r>
          </w:p>
        </w:tc>
        <w:tc>
          <w:tcPr>
            <w:tcW w:type="dxa" w:w="4848"/>
            <w:shd w:fill="E8DCC5"/>
            <w:vAlign w:val="center"/>
          </w:tcPr>
          <w:p>
            <w:r>
              <w:rPr>
                <w:b/>
              </w:rPr>
              <w:t>When to use</w:t>
            </w:r>
          </w:p>
        </w:tc>
        <w:tc>
          <w:tcPr>
            <w:tcW w:type="dxa" w:w="4848"/>
            <w:shd w:fill="E8DCC5"/>
            <w:vAlign w:val="center"/>
          </w:tcPr>
          <w:p>
            <w:r>
              <w:rPr>
                <w:b/>
              </w:rPr>
              <w:t>What to record</w:t>
            </w:r>
          </w:p>
        </w:tc>
      </w:tr>
      <w:tr>
        <w:trPr>
          <w:cantSplit/>
        </w:trPr>
        <w:tc>
          <w:tcPr>
            <w:tcW w:type="dxa" w:w="4848"/>
            <w:vAlign w:val="top"/>
          </w:tcPr>
          <w:p>
            <w:r>
              <w:t>Bible text / translations</w:t>
            </w:r>
          </w:p>
        </w:tc>
        <w:tc>
          <w:tcPr>
            <w:tcW w:type="dxa" w:w="4848"/>
            <w:vAlign w:val="top"/>
          </w:tcPr>
          <w:p>
            <w:r>
              <w:t>Early, after reading the passage.</w:t>
            </w:r>
          </w:p>
        </w:tc>
        <w:tc>
          <w:tcPr>
            <w:tcW w:type="dxa" w:w="4848"/>
            <w:vAlign w:val="top"/>
          </w:tcPr>
          <w:p>
            <w:r>
              <w:t>Wording differences that affect observation.</w:t>
            </w:r>
          </w:p>
        </w:tc>
      </w:tr>
      <w:tr>
        <w:trPr>
          <w:cantSplit/>
        </w:trPr>
        <w:tc>
          <w:tcPr>
            <w:tcW w:type="dxa" w:w="4848"/>
            <w:vAlign w:val="top"/>
          </w:tcPr>
          <w:p>
            <w:r>
              <w:t>Concordance</w:t>
            </w:r>
          </w:p>
        </w:tc>
        <w:tc>
          <w:tcPr>
            <w:tcW w:type="dxa" w:w="4848"/>
            <w:vAlign w:val="top"/>
          </w:tcPr>
          <w:p>
            <w:r>
              <w:t>After key words are identified.</w:t>
            </w:r>
          </w:p>
        </w:tc>
        <w:tc>
          <w:tcPr>
            <w:tcW w:type="dxa" w:w="4848"/>
            <w:vAlign w:val="top"/>
          </w:tcPr>
          <w:p>
            <w:r>
              <w:t>Relevant same-book and same-author usage.</w:t>
            </w:r>
          </w:p>
        </w:tc>
      </w:tr>
      <w:tr>
        <w:trPr>
          <w:cantSplit/>
        </w:trPr>
        <w:tc>
          <w:tcPr>
            <w:tcW w:type="dxa" w:w="4848"/>
            <w:vAlign w:val="top"/>
          </w:tcPr>
          <w:p>
            <w:r>
              <w:t>Lexicon / Strong's</w:t>
            </w:r>
          </w:p>
        </w:tc>
        <w:tc>
          <w:tcPr>
            <w:tcW w:type="dxa" w:w="4848"/>
            <w:vAlign w:val="top"/>
          </w:tcPr>
          <w:p>
            <w:r>
              <w:t>After selecting load-bearing words.</w:t>
            </w:r>
          </w:p>
        </w:tc>
        <w:tc>
          <w:tcPr>
            <w:tcW w:type="dxa" w:w="4848"/>
            <w:vAlign w:val="top"/>
          </w:tcPr>
          <w:p>
            <w:r>
              <w:t>Contextual sense, not every possible meaning.</w:t>
            </w:r>
          </w:p>
        </w:tc>
      </w:tr>
      <w:tr>
        <w:trPr>
          <w:cantSplit/>
        </w:trPr>
        <w:tc>
          <w:tcPr>
            <w:tcW w:type="dxa" w:w="4848"/>
            <w:vAlign w:val="top"/>
          </w:tcPr>
          <w:p>
            <w:r>
              <w:t>Dictionary / background</w:t>
            </w:r>
          </w:p>
        </w:tc>
        <w:tc>
          <w:tcPr>
            <w:tcW w:type="dxa" w:w="4848"/>
            <w:vAlign w:val="top"/>
          </w:tcPr>
          <w:p>
            <w:r>
              <w:t>When context question requires it.</w:t>
            </w:r>
          </w:p>
        </w:tc>
        <w:tc>
          <w:tcPr>
            <w:tcW w:type="dxa" w:w="4848"/>
            <w:vAlign w:val="top"/>
          </w:tcPr>
          <w:p>
            <w:r>
              <w:t>Background that affects meaning.</w:t>
            </w:r>
          </w:p>
        </w:tc>
      </w:tr>
      <w:tr>
        <w:trPr>
          <w:cantSplit/>
        </w:trPr>
        <w:tc>
          <w:tcPr>
            <w:tcW w:type="dxa" w:w="4848"/>
            <w:vAlign w:val="top"/>
          </w:tcPr>
          <w:p>
            <w:r>
              <w:t>Atlas / maps</w:t>
            </w:r>
          </w:p>
        </w:tc>
        <w:tc>
          <w:tcPr>
            <w:tcW w:type="dxa" w:w="4848"/>
            <w:vAlign w:val="top"/>
          </w:tcPr>
          <w:p>
            <w:r>
              <w:t>When geography matters.</w:t>
            </w:r>
          </w:p>
        </w:tc>
        <w:tc>
          <w:tcPr>
            <w:tcW w:type="dxa" w:w="4848"/>
            <w:vAlign w:val="top"/>
          </w:tcPr>
          <w:p>
            <w:r>
              <w:t>Movement, setting, distance, region.</w:t>
            </w:r>
          </w:p>
        </w:tc>
      </w:tr>
      <w:tr>
        <w:trPr>
          <w:cantSplit/>
        </w:trPr>
        <w:tc>
          <w:tcPr>
            <w:tcW w:type="dxa" w:w="4848"/>
            <w:vAlign w:val="top"/>
          </w:tcPr>
          <w:p>
            <w:r>
              <w:t>Cross-references</w:t>
            </w:r>
          </w:p>
        </w:tc>
        <w:tc>
          <w:tcPr>
            <w:tcW w:type="dxa" w:w="4848"/>
            <w:vAlign w:val="top"/>
          </w:tcPr>
          <w:p>
            <w:r>
              <w:t>After interpretation questions.</w:t>
            </w:r>
          </w:p>
        </w:tc>
        <w:tc>
          <w:tcPr>
            <w:tcW w:type="dxa" w:w="4848"/>
            <w:vAlign w:val="top"/>
          </w:tcPr>
          <w:p>
            <w:r>
              <w:t>Why the reference is relevant.</w:t>
            </w:r>
          </w:p>
        </w:tc>
      </w:tr>
      <w:tr>
        <w:trPr>
          <w:cantSplit/>
        </w:trPr>
        <w:tc>
          <w:tcPr>
            <w:tcW w:type="dxa" w:w="4848"/>
            <w:vAlign w:val="top"/>
          </w:tcPr>
          <w:p>
            <w:r>
              <w:t>Commentary</w:t>
            </w:r>
          </w:p>
        </w:tc>
        <w:tc>
          <w:tcPr>
            <w:tcW w:type="dxa" w:w="4848"/>
            <w:vAlign w:val="top"/>
          </w:tcPr>
          <w:p>
            <w:r>
              <w:t>Late stage only.</w:t>
            </w:r>
          </w:p>
        </w:tc>
        <w:tc>
          <w:tcPr>
            <w:tcW w:type="dxa" w:w="4848"/>
            <w:vAlign w:val="top"/>
          </w:tcPr>
          <w:p>
            <w:r>
              <w:t>Correction or confirmation of your work.</w:t>
            </w:r>
          </w:p>
        </w:tc>
      </w:tr>
      <w:tr>
        <w:trPr>
          <w:cantSplit/>
        </w:trPr>
        <w:tc>
          <w:tcPr>
            <w:tcW w:type="dxa" w:w="4848"/>
            <w:vAlign w:val="top"/>
          </w:tcPr>
          <w:p>
            <w:r>
              <w:t>AI</w:t>
            </w:r>
          </w:p>
        </w:tc>
        <w:tc>
          <w:tcPr>
            <w:tcW w:type="dxa" w:w="4848"/>
            <w:vAlign w:val="top"/>
          </w:tcPr>
          <w:p>
            <w:r>
              <w:t>Late drafting/checking only.</w:t>
            </w:r>
          </w:p>
        </w:tc>
        <w:tc>
          <w:tcPr>
            <w:tcW w:type="dxa" w:w="4848"/>
            <w:vAlign w:val="top"/>
          </w:tcPr>
          <w:p>
            <w:r>
              <w:t>Claims verified or rejected.</w:t>
            </w:r>
          </w:p>
        </w:tc>
      </w:tr>
    </w:tbl>
    <w:p/>
    <w:p>
      <w:pPr>
        <w:pStyle w:val="Heading2"/>
      </w:pPr>
      <w:r>
        <w:t>Source Log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909"/>
        <w:gridCol w:w="2909"/>
        <w:gridCol w:w="2909"/>
        <w:gridCol w:w="2909"/>
        <w:gridCol w:w="2909"/>
      </w:tblGrid>
      <w:tr>
        <w:trPr>
          <w:tblHeader w:val="true"/>
          <w:cantSplit/>
        </w:trPr>
        <w:tc>
          <w:tcPr>
            <w:tcW w:type="dxa" w:w="2909"/>
            <w:shd w:fill="E8DCC5"/>
            <w:vAlign w:val="center"/>
          </w:tcPr>
          <w:p>
            <w:r>
              <w:rPr>
                <w:b/>
              </w:rPr>
              <w:t>Source/tool</w:t>
            </w:r>
          </w:p>
        </w:tc>
        <w:tc>
          <w:tcPr>
            <w:tcW w:type="dxa" w:w="2909"/>
            <w:shd w:fill="E8DCC5"/>
            <w:vAlign w:val="center"/>
          </w:tcPr>
          <w:p>
            <w:r>
              <w:rPr>
                <w:b/>
              </w:rPr>
              <w:t>Used for</w:t>
            </w:r>
          </w:p>
        </w:tc>
        <w:tc>
          <w:tcPr>
            <w:tcW w:type="dxa" w:w="2909"/>
            <w:shd w:fill="E8DCC5"/>
            <w:vAlign w:val="center"/>
          </w:tcPr>
          <w:p>
            <w:r>
              <w:rPr>
                <w:b/>
              </w:rPr>
              <w:t>Claim taken from source</w:t>
            </w:r>
          </w:p>
        </w:tc>
        <w:tc>
          <w:tcPr>
            <w:tcW w:type="dxa" w:w="2909"/>
            <w:shd w:fill="E8DCC5"/>
            <w:vAlign w:val="center"/>
          </w:tcPr>
          <w:p>
            <w:r>
              <w:rPr>
                <w:b/>
              </w:rPr>
              <w:t>Verified?</w:t>
            </w:r>
          </w:p>
        </w:tc>
        <w:tc>
          <w:tcPr>
            <w:tcW w:type="dxa" w:w="2909"/>
            <w:shd w:fill="E8DCC5"/>
            <w:vAlign w:val="center"/>
          </w:tcPr>
          <w:p>
            <w:r>
              <w:rPr>
                <w:b/>
              </w:rPr>
              <w:t>Did it change my conclusion?</w:t>
            </w:r>
          </w:p>
        </w:tc>
      </w:tr>
      <w:tr>
        <w:trPr>
          <w:cantSplit/>
        </w:trPr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</w:tr>
    </w:tbl>
    <w:p/>
    <w:p>
      <w:r>
        <w:br w:type="page"/>
      </w:r>
    </w:p>
    <w:p>
      <w:pPr>
        <w:pStyle w:val="Heading1"/>
      </w:pPr>
      <w:r>
        <w:t>Model row and quality check</w:t>
      </w:r>
    </w:p>
    <w:p>
      <w:r>
        <w:t>Use this sample as a guide to the level of specificity expected. It is not meant to replace your own work on the passage.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72"/>
        <w:gridCol w:w="7272"/>
      </w:tblGrid>
      <w:tr>
        <w:trPr>
          <w:tblHeader w:val="true"/>
        </w:trPr>
        <w:tc>
          <w:tcPr>
            <w:tcW w:type="dxa" w:w="2592"/>
            <w:vAlign w:val="top"/>
            <w:shd w:fill="D9EAF7"/>
          </w:tcPr>
          <w:p>
            <w:r/>
            <w:r>
              <w:rPr>
                <w:b/>
              </w:rPr>
              <w:t>Item</w:t>
            </w:r>
          </w:p>
        </w:tc>
        <w:tc>
          <w:tcPr>
            <w:tcW w:type="dxa" w:w="7632"/>
            <w:vAlign w:val="top"/>
            <w:shd w:fill="D9EAF7"/>
          </w:tcPr>
          <w:p>
            <w:r/>
            <w:r>
              <w:rPr>
                <w:b/>
              </w:rPr>
              <w:t>Model wording / standard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Tool-use sample row</w:t>
            </w:r>
          </w:p>
        </w:tc>
        <w:tc>
          <w:tcPr>
            <w:tcW w:type="dxa" w:w="7632"/>
            <w:vAlign w:val="top"/>
          </w:tcPr>
          <w:p>
            <w:r/>
            <w:r>
              <w:rPr>
                <w:b w:val="0"/>
              </w:rPr>
              <w:t>Early stage: compare translations to notice differences. Later stage: consult lexicon only for load-bearing words. Final stage: read commentaries to test and correct your work.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Quality standard</w:t>
            </w:r>
          </w:p>
        </w:tc>
        <w:tc>
          <w:tcPr>
            <w:tcW w:type="dxa" w:w="7632"/>
            <w:vAlign w:val="top"/>
          </w:tcPr>
          <w:p>
            <w:r/>
            <w:r>
              <w:rPr>
                <w:b w:val="0"/>
              </w:rPr>
              <w:t>Record every tool that materially shaped your conclusion. Tools serve the text; they do not replace observation.</w:t>
            </w:r>
          </w:p>
        </w:tc>
      </w:tr>
    </w:tbl>
    <w:p/>
    <w:sectPr w:rsidR="00FC693F" w:rsidRPr="0006063C" w:rsidSect="00034616">
      <w:pgSz w:w="15840" w:h="12240" w:orient="landscape"/>
      <w:pgMar w:top="648" w:right="648" w:bottom="64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