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Parable Study Template</w:t>
      </w:r>
    </w:p>
    <w:p>
      <w:pPr>
        <w:jc w:val="center"/>
      </w:pPr>
      <w:r>
        <w:rPr>
          <w:i/>
        </w:rPr>
        <w:t>Observe occasion, audience, story movement, main point, and response.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Unit ID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Reference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Book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Genre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Study mode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Date started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Date completed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Status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Main point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Application summary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</w:tr>
    </w:tbl>
    <w:p>
      <w:r>
        <w:t>Core rule: Bible text first. Literary unit first. Observation before interpretation. Interpretation before application. Commentaries last.</w:t>
      </w:r>
    </w:p>
    <w:p>
      <w:pPr>
        <w:pStyle w:val="Heading2"/>
      </w:pPr>
      <w:r>
        <w:t>Checklist</w:t>
      </w:r>
    </w:p>
    <w:p>
      <w:pPr>
        <w:pStyle w:val="ListBullet"/>
      </w:pPr>
      <w:r>
        <w:rPr>
          <w:b/>
        </w:rPr>
        <w:t xml:space="preserve">☐ </w:t>
      </w:r>
      <w:r>
        <w:t>Pray and prepare.</w:t>
      </w:r>
    </w:p>
    <w:p>
      <w:pPr>
        <w:pStyle w:val="ListBullet"/>
      </w:pPr>
      <w:r>
        <w:rPr>
          <w:b/>
        </w:rPr>
        <w:t xml:space="preserve">☐ </w:t>
      </w:r>
      <w:r>
        <w:t>Read the selected literary unit.</w:t>
      </w:r>
    </w:p>
    <w:p>
      <w:pPr>
        <w:pStyle w:val="ListBullet"/>
      </w:pPr>
      <w:r>
        <w:rPr>
          <w:b/>
        </w:rPr>
        <w:t xml:space="preserve">☐ </w:t>
      </w:r>
      <w:r>
        <w:t>Observe before interpreting.</w:t>
      </w:r>
    </w:p>
    <w:p>
      <w:pPr>
        <w:pStyle w:val="ListBullet"/>
      </w:pPr>
      <w:r>
        <w:rPr>
          <w:b/>
        </w:rPr>
        <w:t xml:space="preserve">☐ </w:t>
      </w:r>
      <w:r>
        <w:t>Answer meaning questions from context.</w:t>
      </w:r>
    </w:p>
    <w:p>
      <w:pPr>
        <w:pStyle w:val="ListBullet"/>
      </w:pPr>
      <w:r>
        <w:rPr>
          <w:b/>
        </w:rPr>
        <w:t xml:space="preserve">☐ </w:t>
      </w:r>
      <w:r>
        <w:t>Apply only after interpretation.</w:t>
      </w:r>
    </w:p>
    <w:p>
      <w:pPr>
        <w:pStyle w:val="ListBullet"/>
      </w:pPr>
      <w:r>
        <w:rPr>
          <w:b/>
        </w:rPr>
        <w:t xml:space="preserve">☐ </w:t>
      </w:r>
      <w:r>
        <w:t>Check genre rules.</w:t>
      </w:r>
    </w:p>
    <w:p>
      <w:pPr>
        <w:pStyle w:val="ListBullet"/>
      </w:pPr>
      <w:r>
        <w:rPr>
          <w:b/>
        </w:rPr>
        <w:t xml:space="preserve">☐ </w:t>
      </w:r>
      <w:r>
        <w:t>Build a vertical chart.</w:t>
      </w:r>
    </w:p>
    <w:p>
      <w:pPr>
        <w:pStyle w:val="ListBullet"/>
      </w:pPr>
      <w:r>
        <w:rPr>
          <w:b/>
        </w:rPr>
        <w:t xml:space="preserve">☐ </w:t>
      </w:r>
      <w:r>
        <w:t>Check cross-references.</w:t>
      </w:r>
    </w:p>
    <w:p>
      <w:pPr>
        <w:pStyle w:val="ListBullet"/>
      </w:pPr>
      <w:r>
        <w:rPr>
          <w:b/>
        </w:rPr>
        <w:t xml:space="preserve">☐ </w:t>
      </w:r>
      <w:r>
        <w:t>Consult commentaries last.</w:t>
      </w:r>
    </w:p>
    <w:p>
      <w:pPr>
        <w:pStyle w:val="Heading2"/>
      </w:pPr>
      <w:r>
        <w:t>Occasion</w:t>
      </w:r>
    </w:p>
    <w:p>
      <w:r>
        <w:t>Identify why the parable was told and to whom.</w:t>
      </w:r>
    </w:p>
    <w:p>
      <w:pPr>
        <w:pStyle w:val="Heading2"/>
      </w:pPr>
      <w:r>
        <w:t>Write your notes here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</w:tbl>
    <w:p>
      <w:pPr>
        <w:pStyle w:val="Heading2"/>
      </w:pPr>
      <w:r>
        <w:t>Main Point</w:t>
      </w:r>
    </w:p>
    <w:p>
      <w:r>
        <w:t>State the main point in context without over-allegorising details.</w:t>
      </w:r>
    </w:p>
    <w:p>
      <w:pPr>
        <w:pStyle w:val="Heading2"/>
      </w:pPr>
      <w:r>
        <w:t>Write your notes here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</w:tbl>
    <w:p>
      <w:pPr>
        <w:pStyle w:val="Heading2"/>
      </w:pPr>
      <w:r>
        <w:t>Response</w:t>
      </w:r>
    </w:p>
    <w:p>
      <w:r>
        <w:t>Write the response Jesus intended from the original hearers and from us.</w:t>
      </w:r>
    </w:p>
    <w:p>
      <w:pPr>
        <w:pStyle w:val="Heading2"/>
      </w:pPr>
      <w:r>
        <w:t>Write your notes here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</w:tbl>
    <w:sectPr w:rsidR="00FC693F" w:rsidRPr="0006063C" w:rsidSect="00034616"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Guided Inductive Bible Study — local study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