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New Testament Use of the Old Testament Worksheet</w:t>
      </w:r>
    </w:p>
    <w:p>
      <w:pPr>
        <w:jc w:val="center"/>
      </w:pPr>
      <w:r>
        <w:t>Trace quotations, allusions, fulfilment, typology, and echoes responsibly.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Workflow</w:t>
      </w:r>
    </w:p>
    <w:p>
      <w:pPr>
        <w:pStyle w:val="ListNumber"/>
      </w:pPr>
      <w:r>
        <w:t>Identify quotation, allusion, echo, fulfilment, typology, analogy, or contrast.</w:t>
      </w:r>
    </w:p>
    <w:p>
      <w:pPr>
        <w:pStyle w:val="ListNumber"/>
      </w:pPr>
      <w:r>
        <w:t>Read the OT passage in immediate and book context.</w:t>
      </w:r>
    </w:p>
    <w:p>
      <w:pPr>
        <w:pStyle w:val="ListNumber"/>
      </w:pPr>
      <w:r>
        <w:t>Write the OT meaning first.</w:t>
      </w:r>
    </w:p>
    <w:p>
      <w:pPr>
        <w:pStyle w:val="ListNumber"/>
      </w:pPr>
      <w:r>
        <w:t>Read the NT context.</w:t>
      </w:r>
    </w:p>
    <w:p>
      <w:pPr>
        <w:pStyle w:val="ListNumber"/>
      </w:pPr>
      <w:r>
        <w:t>Classify how the NT author uses the OT.</w:t>
      </w:r>
    </w:p>
    <w:p>
      <w:pPr>
        <w:pStyle w:val="ListNumber"/>
      </w:pPr>
      <w:r>
        <w:t>State the canonical significance without erasing either context.</w:t>
      </w:r>
    </w:p>
    <w:p>
      <w:pPr>
        <w:pStyle w:val="Heading2"/>
      </w:pPr>
      <w:r>
        <w:t>Analysis Table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24"/>
        <w:gridCol w:w="2424"/>
        <w:gridCol w:w="2424"/>
        <w:gridCol w:w="2424"/>
        <w:gridCol w:w="2424"/>
        <w:gridCol w:w="2424"/>
      </w:tblGrid>
      <w:tr>
        <w:trPr>
          <w:tblHeader w:val="true"/>
          <w:cantSplit/>
        </w:trPr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NT passage</w:t>
            </w:r>
          </w:p>
        </w:tc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OT source</w:t>
            </w:r>
          </w:p>
        </w:tc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OT meaning in context</w:t>
            </w:r>
          </w:p>
        </w:tc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NT use/function</w:t>
            </w:r>
          </w:p>
        </w:tc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Evidence for connection</w:t>
            </w:r>
          </w:p>
        </w:tc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Fulfilment/application safeguard</w:t>
            </w:r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Model row and quality check</w:t>
      </w:r>
    </w:p>
    <w:p>
      <w:r>
        <w:t>Use this sample as a guide to the level of specificity expected. It is not meant to replace your own work on the passage.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</w:trPr>
        <w:tc>
          <w:tcPr>
            <w:tcW w:type="dxa" w:w="2592"/>
            <w:vAlign w:val="top"/>
            <w:shd w:fill="D9EAF7"/>
          </w:tcPr>
          <w:p>
            <w:r/>
            <w:r>
              <w:rPr>
                <w:b/>
              </w:rPr>
              <w:t>Item</w:t>
            </w:r>
          </w:p>
        </w:tc>
        <w:tc>
          <w:tcPr>
            <w:tcW w:type="dxa" w:w="7632"/>
            <w:vAlign w:val="top"/>
            <w:shd w:fill="D9EAF7"/>
          </w:tcPr>
          <w:p>
            <w:r/>
            <w:r>
              <w:rPr>
                <w:b/>
              </w:rPr>
              <w:t>Model wording / standard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NT use of OT sample row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Galatians 3 uses Genesis 15:6 and Genesis 12:3 to argue that Abrahamic blessing is received by faith and extends to the nations. First read Genesis in context, then trace Pauls inspired argument.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Quality standard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Do not quote the OT merely because the same word appears. Identify the OT context, the NT use, and the theological function in the argument.</w:t>
            </w:r>
          </w:p>
        </w:tc>
      </w:tr>
    </w:tbl>
    <w:p/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