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4"/>
        </w:rPr>
        <w:t>Historical-Cultural Research Worksheet</w:t>
      </w:r>
    </w:p>
    <w:p>
      <w:pPr>
        <w:jc w:val="center"/>
      </w:pPr>
      <w:r>
        <w:t>Use background research only where it clarifies meaning.</w:t>
      </w:r>
    </w:p>
    <w:p>
      <w:r>
        <w:t>Use this template inside the Guided Inductive Bible Study workflow. Complete only the fields that the passage actually requires; write "None observed" where a category does not apply.</w:t>
      </w:r>
    </w:p>
    <w:p>
      <w:pPr>
        <w:pStyle w:val="Heading2"/>
      </w:pPr>
      <w:r>
        <w:t>Research Control Questions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24"/>
        <w:gridCol w:w="2424"/>
        <w:gridCol w:w="2424"/>
        <w:gridCol w:w="2424"/>
        <w:gridCol w:w="2424"/>
        <w:gridCol w:w="2424"/>
      </w:tblGrid>
      <w:tr>
        <w:trPr>
          <w:tblHeader w:val="true"/>
          <w:cantSplit/>
        </w:trPr>
        <w:tc>
          <w:tcPr>
            <w:tcW w:type="dxa" w:w="2424"/>
            <w:shd w:fill="E8DCC5"/>
            <w:vAlign w:val="center"/>
          </w:tcPr>
          <w:p>
            <w:r>
              <w:rPr>
                <w:b/>
              </w:rPr>
              <w:t>Issue or question</w:t>
            </w:r>
          </w:p>
        </w:tc>
        <w:tc>
          <w:tcPr>
            <w:tcW w:type="dxa" w:w="2424"/>
            <w:shd w:fill="E8DCC5"/>
            <w:vAlign w:val="center"/>
          </w:tcPr>
          <w:p>
            <w:r>
              <w:rPr>
                <w:b/>
              </w:rPr>
              <w:t>Text evidence first</w:t>
            </w:r>
          </w:p>
        </w:tc>
        <w:tc>
          <w:tcPr>
            <w:tcW w:type="dxa" w:w="2424"/>
            <w:shd w:fill="E8DCC5"/>
            <w:vAlign w:val="center"/>
          </w:tcPr>
          <w:p>
            <w:r>
              <w:rPr>
                <w:b/>
              </w:rPr>
              <w:t>Outside resource consulted</w:t>
            </w:r>
          </w:p>
        </w:tc>
        <w:tc>
          <w:tcPr>
            <w:tcW w:type="dxa" w:w="2424"/>
            <w:shd w:fill="E8DCC5"/>
            <w:vAlign w:val="center"/>
          </w:tcPr>
          <w:p>
            <w:r>
              <w:rPr>
                <w:b/>
              </w:rPr>
              <w:t>Reliability level</w:t>
            </w:r>
          </w:p>
        </w:tc>
        <w:tc>
          <w:tcPr>
            <w:tcW w:type="dxa" w:w="2424"/>
            <w:shd w:fill="E8DCC5"/>
            <w:vAlign w:val="center"/>
          </w:tcPr>
          <w:p>
            <w:r>
              <w:rPr>
                <w:b/>
              </w:rPr>
              <w:t>Meaning impact</w:t>
            </w:r>
          </w:p>
        </w:tc>
        <w:tc>
          <w:tcPr>
            <w:tcW w:type="dxa" w:w="2424"/>
            <w:shd w:fill="E8DCC5"/>
            <w:vAlign w:val="center"/>
          </w:tcPr>
          <w:p>
            <w:r>
              <w:rPr>
                <w:b/>
              </w:rPr>
              <w:t>Use or discard?</w:t>
            </w:r>
          </w:p>
        </w:tc>
      </w:tr>
      <w:tr>
        <w:trPr>
          <w:cantSplit/>
        </w:trPr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</w:tr>
      <w:tr>
        <w:trPr>
          <w:cantSplit/>
        </w:trPr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  <w:tc>
          <w:tcPr>
            <w:tcW w:type="dxa" w:w="2424"/>
            <w:vAlign w:val="top"/>
          </w:tcPr>
          <w:p>
            <w:r/>
          </w:p>
        </w:tc>
      </w:tr>
    </w:tbl>
    <w:p/>
    <w:p>
      <w:pPr>
        <w:pStyle w:val="Heading2"/>
      </w:pPr>
      <w:r>
        <w:t>Reliability Scale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72"/>
        <w:gridCol w:w="7272"/>
      </w:tblGrid>
      <w:tr>
        <w:trPr>
          <w:tblHeader w:val="true"/>
          <w:cantSplit/>
        </w:trPr>
        <w:tc>
          <w:tcPr>
            <w:tcW w:type="dxa" w:w="7272"/>
            <w:shd w:fill="E8DCC5"/>
            <w:vAlign w:val="center"/>
          </w:tcPr>
          <w:p>
            <w:r>
              <w:rPr>
                <w:b/>
              </w:rPr>
              <w:t>Level</w:t>
            </w:r>
          </w:p>
        </w:tc>
        <w:tc>
          <w:tcPr>
            <w:tcW w:type="dxa" w:w="7272"/>
            <w:shd w:fill="E8DCC5"/>
            <w:vAlign w:val="center"/>
          </w:tcPr>
          <w:p>
            <w:r>
              <w:rPr>
                <w:b/>
              </w:rPr>
              <w:t>Meaning</w:t>
            </w:r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Text-stated</w:t>
            </w:r>
          </w:p>
        </w:tc>
        <w:tc>
          <w:tcPr>
            <w:tcW w:type="dxa" w:w="7272"/>
            <w:vAlign w:val="top"/>
          </w:tcPr>
          <w:p>
            <w:r>
              <w:t>Stated or clearly implied in Scripture.</w:t>
            </w:r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Strong support</w:t>
            </w:r>
          </w:p>
        </w:tc>
        <w:tc>
          <w:tcPr>
            <w:tcW w:type="dxa" w:w="7272"/>
            <w:vAlign w:val="top"/>
          </w:tcPr>
          <w:p>
            <w:r>
              <w:t>Confirmed by reliable Bible dictionary, atlas, or historical source.</w:t>
            </w:r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Possible</w:t>
            </w:r>
          </w:p>
        </w:tc>
        <w:tc>
          <w:tcPr>
            <w:tcW w:type="dxa" w:w="7272"/>
            <w:vAlign w:val="top"/>
          </w:tcPr>
          <w:p>
            <w:r>
              <w:t>Reasonable but not certain; label as possible.</w:t>
            </w:r>
          </w:p>
        </w:tc>
      </w:tr>
      <w:tr>
        <w:trPr>
          <w:cantSplit/>
        </w:trPr>
        <w:tc>
          <w:tcPr>
            <w:tcW w:type="dxa" w:w="7272"/>
            <w:vAlign w:val="top"/>
          </w:tcPr>
          <w:p>
            <w:r>
              <w:t>Speculative</w:t>
            </w:r>
          </w:p>
        </w:tc>
        <w:tc>
          <w:tcPr>
            <w:tcW w:type="dxa" w:w="7272"/>
            <w:vAlign w:val="top"/>
          </w:tcPr>
          <w:p>
            <w:r>
              <w:t>Do not use as interpretation.</w:t>
            </w:r>
          </w:p>
        </w:tc>
      </w:tr>
    </w:tbl>
    <w:p/>
    <w:p>
      <w:r>
        <w:br w:type="page"/>
      </w:r>
    </w:p>
    <w:p>
      <w:pPr>
        <w:pStyle w:val="Heading1"/>
      </w:pPr>
      <w:r>
        <w:t>Model row and quality check</w:t>
      </w:r>
    </w:p>
    <w:p>
      <w:r>
        <w:t>Use this sample as a guide to the level of specificity expected. It is not meant to replace your own work on the passage.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72"/>
        <w:gridCol w:w="7272"/>
      </w:tblGrid>
      <w:tr>
        <w:trPr>
          <w:tblHeader w:val="true"/>
        </w:trPr>
        <w:tc>
          <w:tcPr>
            <w:tcW w:type="dxa" w:w="2592"/>
            <w:vAlign w:val="top"/>
            <w:shd w:fill="D9EAF7"/>
          </w:tcPr>
          <w:p>
            <w:r/>
            <w:r>
              <w:rPr>
                <w:b/>
              </w:rPr>
              <w:t>Item</w:t>
            </w:r>
          </w:p>
        </w:tc>
        <w:tc>
          <w:tcPr>
            <w:tcW w:type="dxa" w:w="7632"/>
            <w:vAlign w:val="top"/>
            <w:shd w:fill="D9EAF7"/>
          </w:tcPr>
          <w:p>
            <w:r/>
            <w:r>
              <w:rPr>
                <w:b/>
              </w:rPr>
              <w:t>Model wording / standard</w:t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  <w:t>Historical-cultural sample row</w:t>
            </w:r>
          </w:p>
        </w:tc>
        <w:tc>
          <w:tcPr>
            <w:tcW w:type="dxa" w:w="7632"/>
            <w:vAlign w:val="top"/>
          </w:tcPr>
          <w:p>
            <w:r/>
            <w:r>
              <w:rPr>
                <w:b w:val="0"/>
              </w:rPr>
              <w:t>Issue: Why circumcision and law observance mattered in Galatia. Textual control: Pauls argument concerns justification, Abrahamic promise, law, and identity in Christ. Research may clarify Jewish/Gentile boundary markers but must not replace Pauls argument.</w:t>
            </w:r>
          </w:p>
        </w:tc>
      </w:tr>
      <w:tr>
        <w:tc>
          <w:tcPr>
            <w:tcW w:type="dxa" w:w="2592"/>
            <w:vAlign w:val="top"/>
          </w:tcPr>
          <w:p>
            <w:r/>
            <w:r>
              <w:rPr>
                <w:b w:val="0"/>
              </w:rPr>
              <w:t>Quality standard</w:t>
            </w:r>
          </w:p>
        </w:tc>
        <w:tc>
          <w:tcPr>
            <w:tcW w:type="dxa" w:w="7632"/>
            <w:vAlign w:val="top"/>
          </w:tcPr>
          <w:p>
            <w:r/>
            <w:r>
              <w:rPr>
                <w:b w:val="0"/>
              </w:rPr>
              <w:t>A background claim is useful only if it clarifies something actually present in the passage.</w:t>
            </w:r>
          </w:p>
        </w:tc>
      </w:tr>
    </w:tbl>
    <w:p/>
    <w:sectPr w:rsidR="00FC693F" w:rsidRPr="0006063C" w:rsidSect="00034616">
      <w:pgSz w:w="15840" w:h="12240" w:orient="landscape"/>
      <w:pgMar w:top="648" w:right="648" w:bottom="648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