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Guided Inductive Bible Study System</w:t>
      </w:r>
    </w:p>
    <w:p>
      <w:pPr>
        <w:pStyle w:val="Title"/>
        <w:jc w:val="center"/>
      </w:pPr>
      <w:r>
        <w:t>Hermeneutical Principles Audit Template</w:t>
      </w:r>
    </w:p>
    <w:p>
      <w:pPr>
        <w:jc w:val="center"/>
      </w:pPr>
      <w:r>
        <w:t>Use principles as a late-stage quality check.</w:t>
      </w:r>
    </w:p>
    <w:p>
      <w:r>
        <w:t>Use this worksheet after choosing a literary unit and before consulting commentaries unless the worksheet itself says otherwise.</w:t>
      </w:r>
    </w:p>
    <w:p>
      <w:pPr>
        <w:pStyle w:val="Heading1"/>
      </w:pPr>
      <w:r>
        <w:t>Audit Instructions</w:t>
      </w:r>
    </w:p>
    <w:p>
      <w:pPr>
        <w:pStyle w:val="ListBullet"/>
      </w:pPr>
      <w:r>
        <w:t>Start with context.</w:t>
      </w:r>
    </w:p>
    <w:p>
      <w:pPr>
        <w:pStyle w:val="ListBullet"/>
      </w:pPr>
      <w:r>
        <w:t>Apply only principles that the passage raises.</w:t>
      </w:r>
    </w:p>
    <w:p>
      <w:pPr>
        <w:pStyle w:val="ListBullet"/>
      </w:pPr>
      <w:r>
        <w:t>Write evidence, finding, and interpretive weight.</w:t>
      </w:r>
    </w:p>
    <w:p>
      <w:pPr>
        <w:pStyle w:val="ListBullet"/>
      </w:pPr>
      <w:r>
        <w:t>Write Not relevant here where a principle does not apply.</w:t>
      </w:r>
    </w:p>
    <w:p>
      <w:pPr>
        <w:pStyle w:val="Heading1"/>
      </w:pPr>
      <w:r>
        <w:t>Principle Audit Table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Principle</w:t>
            </w:r>
          </w:p>
        </w:tc>
        <w:tc>
          <w:tcPr>
            <w:tcW w:type="dxa" w:w="2074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Applies?</w:t>
            </w:r>
          </w:p>
        </w:tc>
        <w:tc>
          <w:tcPr>
            <w:tcW w:type="dxa" w:w="2074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Evidence</w:t>
            </w:r>
          </w:p>
        </w:tc>
        <w:tc>
          <w:tcPr>
            <w:tcW w:type="dxa" w:w="2074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Finding</w:t>
            </w:r>
          </w:p>
        </w:tc>
        <w:tc>
          <w:tcPr>
            <w:tcW w:type="dxa" w:w="2074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</w:rPr>
              <w:t>Weight</w:t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pPr>
              <w:jc w:val="left"/>
            </w:pPr>
            <w:r/>
            <w:r>
              <w:rPr>
                <w:b w:val="0"/>
              </w:rPr>
            </w:r>
          </w:p>
        </w:tc>
      </w:tr>
    </w:tbl>
    <w:p>
      <w:r>
        <w:br w:type="page"/>
      </w:r>
    </w:p>
    <w:p>
      <w:pPr>
        <w:pStyle w:val="Heading1"/>
      </w:pPr>
      <w:r>
        <w:t>Quality Standards and Model Rows</w:t>
      </w:r>
    </w:p>
    <w:p>
      <w:r>
        <w:t>Use this page to test whether the worksheet has been filled in with real textual evidence rather than vague impressions.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Area</w:t>
            </w:r>
          </w:p>
        </w:tc>
        <w:tc>
          <w:tcPr>
            <w:tcW w:type="dxa" w:w="2592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Weak</w:t>
            </w:r>
          </w:p>
        </w:tc>
        <w:tc>
          <w:tcPr>
            <w:tcW w:type="dxa" w:w="2592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Better</w:t>
            </w:r>
          </w:p>
        </w:tc>
        <w:tc>
          <w:tcPr>
            <w:tcW w:type="dxa" w:w="2592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Strong</w:t>
            </w:r>
          </w:p>
        </w:tc>
      </w:tr>
      <w:tr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Observation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General religious statement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Specific detail from the passage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Ordered evidence from words, grammar, structure, repetition, and genre</w:t>
            </w:r>
          </w:p>
        </w:tc>
      </w:tr>
      <w:tr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Interpretation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Modern idea controls the passage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Original meaning stated in context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Conclusion weighed by evidence and qualified where needed</w:t>
            </w:r>
          </w:p>
        </w:tc>
      </w:tr>
      <w:tr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Application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Vague feeling or intention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Text-grounded principle and action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Concrete obedience tied to the original meaning and whole-Bible safeguards</w:t>
            </w:r>
          </w:p>
        </w:tc>
      </w:tr>
    </w:tbl>
    <w:p/>
    <w:p>
      <w:r>
        <w:t>Final check: if a conclusion cannot be shown from the passage, write it as a question or possible inference, not as the meaning of the text.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