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Apocalyptic Study Template</w:t>
      </w:r>
    </w:p>
    <w:p>
      <w:pPr>
        <w:jc w:val="center"/>
      </w:pPr>
      <w:r>
        <w:rPr>
          <w:i/>
        </w:rPr>
        <w:t>Observe vision sequence, symbols, Old Testament echoes, and theological message.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Vision Structure</w:t>
      </w:r>
    </w:p>
    <w:p>
      <w:r>
        <w:t>Trace scenes, symbols, speakers, and repeated patterns.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Symbol Controls</w:t>
      </w:r>
    </w:p>
    <w:p>
      <w:r>
        <w:t>Interpret symbols by text clues and canonical background, not speculation.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Faithful Endurance</w:t>
      </w:r>
    </w:p>
    <w:p>
      <w:r>
        <w:t>State how the vision calls believers to worship, endurance, holiness, and hope.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